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76AE" w14:textId="24F7E9FA" w:rsidR="140A9ABF" w:rsidRPr="00C80586" w:rsidRDefault="006E4F2E" w:rsidP="006E4F2E">
      <w:pPr>
        <w:jc w:val="right"/>
        <w:rPr>
          <w:rFonts w:ascii="Calibri" w:hAnsi="Calibri" w:cs="Calibri"/>
          <w:sz w:val="24"/>
          <w:szCs w:val="24"/>
        </w:rPr>
      </w:pPr>
      <w:r w:rsidRPr="00C80586">
        <w:rPr>
          <w:rFonts w:ascii="Calibri" w:hAnsi="Calibri" w:cs="Calibri"/>
          <w:sz w:val="24"/>
          <w:szCs w:val="24"/>
        </w:rPr>
        <w:t>March 12, 2020</w:t>
      </w:r>
    </w:p>
    <w:p w14:paraId="55D7E15A" w14:textId="7D342797" w:rsidR="006E4F2E" w:rsidRPr="00C80586" w:rsidRDefault="006E4F2E" w:rsidP="006E4F2E">
      <w:pPr>
        <w:pStyle w:val="NoSpacing"/>
        <w:rPr>
          <w:rFonts w:ascii="Calibri" w:hAnsi="Calibri" w:cs="Calibri"/>
          <w:sz w:val="24"/>
          <w:szCs w:val="24"/>
        </w:rPr>
      </w:pPr>
    </w:p>
    <w:p w14:paraId="18B16009" w14:textId="64B17601" w:rsidR="006E4F2E" w:rsidRPr="00C80586" w:rsidRDefault="006E4F2E" w:rsidP="006E4F2E">
      <w:pPr>
        <w:pStyle w:val="NoSpacing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80586">
        <w:rPr>
          <w:rFonts w:ascii="Calibri" w:hAnsi="Calibri" w:cs="Calibri"/>
          <w:b/>
          <w:bCs/>
          <w:sz w:val="28"/>
          <w:szCs w:val="28"/>
          <w:u w:val="single"/>
        </w:rPr>
        <w:t xml:space="preserve">PROTECTING </w:t>
      </w:r>
      <w:r w:rsidR="00A976C2" w:rsidRPr="00C80586">
        <w:rPr>
          <w:rFonts w:ascii="Calibri" w:hAnsi="Calibri" w:cs="Calibri"/>
          <w:b/>
          <w:bCs/>
          <w:sz w:val="28"/>
          <w:szCs w:val="28"/>
          <w:u w:val="single"/>
        </w:rPr>
        <w:t>YOURSELF</w:t>
      </w:r>
      <w:r w:rsidRPr="00C80586">
        <w:rPr>
          <w:rFonts w:ascii="Calibri" w:hAnsi="Calibri" w:cs="Calibri"/>
          <w:b/>
          <w:bCs/>
          <w:sz w:val="28"/>
          <w:szCs w:val="28"/>
          <w:u w:val="single"/>
        </w:rPr>
        <w:t xml:space="preserve"> DURING </w:t>
      </w:r>
      <w:r w:rsidR="00946EBB" w:rsidRPr="00C80586">
        <w:rPr>
          <w:rFonts w:ascii="Calibri" w:hAnsi="Calibri" w:cs="Calibri"/>
          <w:b/>
          <w:bCs/>
          <w:sz w:val="28"/>
          <w:szCs w:val="28"/>
          <w:u w:val="single"/>
        </w:rPr>
        <w:t>A</w:t>
      </w:r>
      <w:r w:rsidRPr="00C80586">
        <w:rPr>
          <w:rFonts w:ascii="Calibri" w:hAnsi="Calibri" w:cs="Calibri"/>
          <w:b/>
          <w:bCs/>
          <w:sz w:val="28"/>
          <w:szCs w:val="28"/>
          <w:u w:val="single"/>
        </w:rPr>
        <w:t xml:space="preserve"> PANDEMIC </w:t>
      </w:r>
    </w:p>
    <w:p w14:paraId="54DFCCE2" w14:textId="2BA2DB2E" w:rsidR="006E4F2E" w:rsidRPr="00C80586" w:rsidRDefault="006E4F2E" w:rsidP="006E4F2E">
      <w:pPr>
        <w:pStyle w:val="NoSpacing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80586">
        <w:rPr>
          <w:rFonts w:ascii="Calibri" w:hAnsi="Calibri" w:cs="Calibri"/>
          <w:b/>
          <w:bCs/>
          <w:sz w:val="28"/>
          <w:szCs w:val="28"/>
          <w:u w:val="single"/>
        </w:rPr>
        <w:t>COVID – 9 (Coronavirus)</w:t>
      </w:r>
      <w:r w:rsidR="00F2350C">
        <w:rPr>
          <w:rFonts w:ascii="Calibri" w:hAnsi="Calibri" w:cs="Calibri"/>
          <w:b/>
          <w:bCs/>
          <w:sz w:val="28"/>
          <w:szCs w:val="28"/>
          <w:u w:val="single"/>
        </w:rPr>
        <w:t xml:space="preserve"> – TOOLBOX TALK</w:t>
      </w:r>
    </w:p>
    <w:p w14:paraId="0031066F" w14:textId="73D077E2" w:rsidR="006E4F2E" w:rsidRPr="00C80586" w:rsidRDefault="006E4F2E" w:rsidP="006E4F2E">
      <w:pPr>
        <w:pStyle w:val="NoSpacing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F9415B6" w14:textId="1FC2E17D" w:rsidR="006E4F2E" w:rsidRPr="00C80586" w:rsidRDefault="006E4F2E" w:rsidP="006E4F2E">
      <w:pPr>
        <w:pStyle w:val="NoSpacing"/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>A pandemic is a global disease outbreak and can be caused by a variety of agents, including influenza and coronaviruses. During a pandemic, transmission can be anticipated in the workplace not only from patients to workers in healthcare settings, but also among co-workers and between members of the general public and workers in other types of workplaces.</w:t>
      </w:r>
    </w:p>
    <w:p w14:paraId="12513D46" w14:textId="51A85722" w:rsidR="006E4F2E" w:rsidRPr="00C80586" w:rsidRDefault="006E4F2E" w:rsidP="006E4F2E">
      <w:pPr>
        <w:pStyle w:val="NoSpacing"/>
        <w:rPr>
          <w:rFonts w:ascii="Calibri" w:hAnsi="Calibri" w:cs="Calibri"/>
          <w:sz w:val="28"/>
          <w:szCs w:val="28"/>
        </w:rPr>
      </w:pPr>
    </w:p>
    <w:p w14:paraId="42238FBD" w14:textId="1EE13119" w:rsidR="006E4F2E" w:rsidRPr="00C80586" w:rsidRDefault="006E4F2E" w:rsidP="006E4F2E">
      <w:pPr>
        <w:pStyle w:val="NoSpacing"/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  <w:u w:val="single"/>
        </w:rPr>
        <w:t>Principles of employee protection</w:t>
      </w:r>
      <w:r w:rsidRPr="00C80586">
        <w:rPr>
          <w:rFonts w:ascii="Calibri" w:hAnsi="Calibri" w:cs="Calibri"/>
          <w:sz w:val="28"/>
          <w:szCs w:val="28"/>
        </w:rPr>
        <w:t>:</w:t>
      </w:r>
    </w:p>
    <w:p w14:paraId="402551D7" w14:textId="318455B2" w:rsidR="006E4F2E" w:rsidRPr="00C80586" w:rsidRDefault="006E4F2E" w:rsidP="00946EBB">
      <w:pPr>
        <w:pStyle w:val="NoSpacing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 xml:space="preserve">Consistently practice social </w:t>
      </w:r>
      <w:proofErr w:type="gramStart"/>
      <w:r w:rsidR="00A976C2" w:rsidRPr="00C80586">
        <w:rPr>
          <w:rFonts w:ascii="Calibri" w:hAnsi="Calibri" w:cs="Calibri"/>
          <w:sz w:val="28"/>
          <w:szCs w:val="28"/>
        </w:rPr>
        <w:t>awareness, and</w:t>
      </w:r>
      <w:proofErr w:type="gramEnd"/>
      <w:r w:rsidR="00A976C2" w:rsidRPr="00C80586">
        <w:rPr>
          <w:rFonts w:ascii="Calibri" w:hAnsi="Calibri" w:cs="Calibri"/>
          <w:sz w:val="28"/>
          <w:szCs w:val="28"/>
        </w:rPr>
        <w:t xml:space="preserve"> </w:t>
      </w:r>
      <w:r w:rsidR="0038499B" w:rsidRPr="00C80586">
        <w:rPr>
          <w:rFonts w:ascii="Calibri" w:hAnsi="Calibri" w:cs="Calibri"/>
          <w:sz w:val="28"/>
          <w:szCs w:val="28"/>
        </w:rPr>
        <w:t xml:space="preserve">avoid close physical contact (e.g. shaking hands). </w:t>
      </w:r>
    </w:p>
    <w:p w14:paraId="27549ECA" w14:textId="0759A652" w:rsidR="006E4F2E" w:rsidRPr="00C80586" w:rsidRDefault="006E4F2E" w:rsidP="00946EBB">
      <w:pPr>
        <w:pStyle w:val="NoSpacing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>Cover your mouth when you cough and your mouth and nose when you sneeze, doing such into your arm rather than your hands.</w:t>
      </w:r>
    </w:p>
    <w:p w14:paraId="24743030" w14:textId="26D34434" w:rsidR="006E4F2E" w:rsidRPr="00C80586" w:rsidRDefault="006E4F2E" w:rsidP="00946EBB">
      <w:pPr>
        <w:pStyle w:val="NoSpacing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>Maintain personal hygiene; washing hands often, using hand sanitizer, paying attention</w:t>
      </w:r>
      <w:r w:rsidR="00A976C2" w:rsidRPr="00C80586">
        <w:rPr>
          <w:rFonts w:ascii="Calibri" w:hAnsi="Calibri" w:cs="Calibri"/>
          <w:sz w:val="28"/>
          <w:szCs w:val="28"/>
        </w:rPr>
        <w:t xml:space="preserve"> to cleaning</w:t>
      </w:r>
      <w:r w:rsidRPr="00C80586">
        <w:rPr>
          <w:rFonts w:ascii="Calibri" w:hAnsi="Calibri" w:cs="Calibri"/>
          <w:sz w:val="28"/>
          <w:szCs w:val="28"/>
        </w:rPr>
        <w:t xml:space="preserve"> under your fingernails.</w:t>
      </w:r>
    </w:p>
    <w:p w14:paraId="7D4CA060" w14:textId="21A7424B" w:rsidR="006E4F2E" w:rsidRPr="00C80586" w:rsidRDefault="00A976C2" w:rsidP="00946EBB">
      <w:pPr>
        <w:pStyle w:val="NoSpacing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 xml:space="preserve">Keep your hands out of your mouth and </w:t>
      </w:r>
      <w:proofErr w:type="gramStart"/>
      <w:r w:rsidRPr="00C80586">
        <w:rPr>
          <w:rFonts w:ascii="Calibri" w:hAnsi="Calibri" w:cs="Calibri"/>
          <w:sz w:val="28"/>
          <w:szCs w:val="28"/>
        </w:rPr>
        <w:t>off of</w:t>
      </w:r>
      <w:proofErr w:type="gramEnd"/>
      <w:r w:rsidRPr="00C80586">
        <w:rPr>
          <w:rFonts w:ascii="Calibri" w:hAnsi="Calibri" w:cs="Calibri"/>
          <w:sz w:val="28"/>
          <w:szCs w:val="28"/>
        </w:rPr>
        <w:t xml:space="preserve"> your face.</w:t>
      </w:r>
    </w:p>
    <w:p w14:paraId="28A705EC" w14:textId="3D215BB1" w:rsidR="00A976C2" w:rsidRPr="00C80586" w:rsidRDefault="00A976C2" w:rsidP="00946EBB">
      <w:pPr>
        <w:pStyle w:val="NoSpacing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 xml:space="preserve">Clean </w:t>
      </w:r>
      <w:proofErr w:type="gramStart"/>
      <w:r w:rsidRPr="00C80586">
        <w:rPr>
          <w:rFonts w:ascii="Calibri" w:hAnsi="Calibri" w:cs="Calibri"/>
          <w:sz w:val="28"/>
          <w:szCs w:val="28"/>
        </w:rPr>
        <w:t>work spaces</w:t>
      </w:r>
      <w:proofErr w:type="gramEnd"/>
      <w:r w:rsidRPr="00C80586">
        <w:rPr>
          <w:rFonts w:ascii="Calibri" w:hAnsi="Calibri" w:cs="Calibri"/>
          <w:sz w:val="28"/>
          <w:szCs w:val="28"/>
        </w:rPr>
        <w:t xml:space="preserve"> and other surfaces frequently.</w:t>
      </w:r>
    </w:p>
    <w:p w14:paraId="4B65BE85" w14:textId="3045AD71" w:rsidR="00A976C2" w:rsidRPr="00C80586" w:rsidRDefault="00A976C2" w:rsidP="00946EBB">
      <w:pPr>
        <w:pStyle w:val="NoSpacing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>Do not share food or beverages; do not use the same straws and utensils someone else has already used.</w:t>
      </w:r>
    </w:p>
    <w:p w14:paraId="7C1BA493" w14:textId="6A1FD346" w:rsidR="0038499B" w:rsidRPr="00C80586" w:rsidRDefault="0038499B" w:rsidP="00946EBB">
      <w:pPr>
        <w:pStyle w:val="NoSpacing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>Proper PPE should be worn when necessary; surgical mask, gloves, goggles, etc.</w:t>
      </w:r>
    </w:p>
    <w:p w14:paraId="61F9108D" w14:textId="36888CCD" w:rsidR="0038499B" w:rsidRPr="00C80586" w:rsidRDefault="0038499B" w:rsidP="00946EBB">
      <w:pPr>
        <w:pStyle w:val="NoSpacing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>Surgical masks can be used to protect oneself against splashes and sprays containing infectious agents.</w:t>
      </w:r>
      <w:r w:rsidR="00A26A30" w:rsidRPr="00C80586">
        <w:rPr>
          <w:rFonts w:ascii="Calibri" w:hAnsi="Calibri" w:cs="Calibri"/>
          <w:sz w:val="28"/>
          <w:szCs w:val="28"/>
        </w:rPr>
        <w:t xml:space="preserve"> </w:t>
      </w:r>
    </w:p>
    <w:p w14:paraId="2F8E6206" w14:textId="69A28D82" w:rsidR="00A26A30" w:rsidRPr="00C80586" w:rsidRDefault="00A26A30" w:rsidP="00946EBB">
      <w:pPr>
        <w:pStyle w:val="NoSpacing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 xml:space="preserve">Sick individuals can use surgical masks to prevent respiratory infections that spread by large droplets; however, may not protect against some airborne-transmissible infectious agents due to </w:t>
      </w:r>
      <w:proofErr w:type="gramStart"/>
      <w:r w:rsidRPr="00C80586">
        <w:rPr>
          <w:rFonts w:ascii="Calibri" w:hAnsi="Calibri" w:cs="Calibri"/>
          <w:sz w:val="28"/>
          <w:szCs w:val="28"/>
        </w:rPr>
        <w:t>loose</w:t>
      </w:r>
      <w:proofErr w:type="gramEnd"/>
      <w:r w:rsidRPr="00C80586">
        <w:rPr>
          <w:rFonts w:ascii="Calibri" w:hAnsi="Calibri" w:cs="Calibri"/>
          <w:sz w:val="28"/>
          <w:szCs w:val="28"/>
        </w:rPr>
        <w:t xml:space="preserve"> fit and lack of seal. </w:t>
      </w:r>
    </w:p>
    <w:p w14:paraId="1C1BB209" w14:textId="335B9E95" w:rsidR="00A26A30" w:rsidRPr="00C80586" w:rsidRDefault="00A26A30" w:rsidP="00946EBB">
      <w:pPr>
        <w:pStyle w:val="NoSpacing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>Surgical masks are not to be used more than once and need to be disposed of properly.</w:t>
      </w:r>
    </w:p>
    <w:p w14:paraId="5CDF8415" w14:textId="05DAFE30" w:rsidR="00A26A30" w:rsidRPr="00C80586" w:rsidRDefault="00A26A30" w:rsidP="00A26A30">
      <w:pPr>
        <w:pStyle w:val="NoSpacing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2605"/>
        <w:gridCol w:w="2880"/>
        <w:gridCol w:w="3420"/>
      </w:tblGrid>
      <w:tr w:rsidR="008B7C2A" w:rsidRPr="00C80586" w14:paraId="2894537C" w14:textId="77777777" w:rsidTr="008B7C2A">
        <w:trPr>
          <w:trHeight w:val="924"/>
        </w:trPr>
        <w:tc>
          <w:tcPr>
            <w:tcW w:w="2605" w:type="dxa"/>
            <w:shd w:val="clear" w:color="auto" w:fill="AEAAAA" w:themeFill="background2" w:themeFillShade="BF"/>
          </w:tcPr>
          <w:p w14:paraId="679698F2" w14:textId="2EA42379" w:rsidR="00A26A30" w:rsidRPr="00C80586" w:rsidRDefault="00A26A30" w:rsidP="008B7C2A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 w:rsidRPr="00C80586">
              <w:rPr>
                <w:rFonts w:ascii="Calibri" w:hAnsi="Calibri" w:cs="Calibri"/>
                <w:sz w:val="28"/>
                <w:szCs w:val="28"/>
              </w:rPr>
              <w:lastRenderedPageBreak/>
              <w:t>Very High &amp;</w:t>
            </w:r>
          </w:p>
          <w:p w14:paraId="3F505980" w14:textId="27EED6EB" w:rsidR="00A26A30" w:rsidRPr="00C80586" w:rsidRDefault="00A26A30" w:rsidP="008B7C2A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 w:rsidRPr="00C80586">
              <w:rPr>
                <w:rFonts w:ascii="Calibri" w:hAnsi="Calibri" w:cs="Calibri"/>
                <w:sz w:val="28"/>
                <w:szCs w:val="28"/>
              </w:rPr>
              <w:t>High Exposure Risk</w:t>
            </w:r>
          </w:p>
        </w:tc>
        <w:tc>
          <w:tcPr>
            <w:tcW w:w="2880" w:type="dxa"/>
            <w:shd w:val="clear" w:color="auto" w:fill="AEAAAA" w:themeFill="background2" w:themeFillShade="BF"/>
          </w:tcPr>
          <w:p w14:paraId="2E89829F" w14:textId="77777777" w:rsidR="008B7C2A" w:rsidRPr="00C80586" w:rsidRDefault="008B7C2A" w:rsidP="00A976C2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 w:rsidRPr="00C80586">
              <w:rPr>
                <w:rFonts w:ascii="Calibri" w:hAnsi="Calibri" w:cs="Calibri"/>
                <w:sz w:val="28"/>
                <w:szCs w:val="28"/>
              </w:rPr>
              <w:t xml:space="preserve">Medium </w:t>
            </w:r>
          </w:p>
          <w:p w14:paraId="0886655C" w14:textId="7E65417B" w:rsidR="008B7C2A" w:rsidRPr="00C80586" w:rsidRDefault="008B7C2A" w:rsidP="00A976C2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 w:rsidRPr="00C80586">
              <w:rPr>
                <w:rFonts w:ascii="Calibri" w:hAnsi="Calibri" w:cs="Calibri"/>
                <w:sz w:val="28"/>
                <w:szCs w:val="28"/>
              </w:rPr>
              <w:t>Exposure Risk</w:t>
            </w:r>
          </w:p>
        </w:tc>
        <w:tc>
          <w:tcPr>
            <w:tcW w:w="3420" w:type="dxa"/>
            <w:shd w:val="clear" w:color="auto" w:fill="AEAAAA" w:themeFill="background2" w:themeFillShade="BF"/>
          </w:tcPr>
          <w:p w14:paraId="3847505B" w14:textId="77777777" w:rsidR="00A26A30" w:rsidRPr="00C80586" w:rsidRDefault="008B7C2A" w:rsidP="00A976C2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 w:rsidRPr="00C80586">
              <w:rPr>
                <w:rFonts w:ascii="Calibri" w:hAnsi="Calibri" w:cs="Calibri"/>
                <w:sz w:val="28"/>
                <w:szCs w:val="28"/>
              </w:rPr>
              <w:t>Lower Exposure Risk</w:t>
            </w:r>
          </w:p>
          <w:p w14:paraId="26EB3671" w14:textId="7EF8CA06" w:rsidR="008B7C2A" w:rsidRPr="00C80586" w:rsidRDefault="008B7C2A" w:rsidP="00A976C2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 w:rsidRPr="00C80586">
              <w:rPr>
                <w:rFonts w:ascii="Calibri" w:hAnsi="Calibri" w:cs="Calibri"/>
                <w:sz w:val="28"/>
                <w:szCs w:val="28"/>
              </w:rPr>
              <w:t>(Caution)</w:t>
            </w:r>
          </w:p>
        </w:tc>
      </w:tr>
      <w:tr w:rsidR="008B7C2A" w:rsidRPr="00C80586" w14:paraId="70A82644" w14:textId="77777777" w:rsidTr="008B7C2A">
        <w:trPr>
          <w:trHeight w:val="883"/>
        </w:trPr>
        <w:tc>
          <w:tcPr>
            <w:tcW w:w="2605" w:type="dxa"/>
          </w:tcPr>
          <w:p w14:paraId="5D538BFE" w14:textId="27A9EBE8" w:rsidR="00A26A30" w:rsidRPr="00C80586" w:rsidRDefault="008B7C2A" w:rsidP="00A976C2">
            <w:pPr>
              <w:pStyle w:val="NoSpacing"/>
              <w:rPr>
                <w:rFonts w:ascii="Calibri" w:hAnsi="Calibri" w:cs="Calibri"/>
              </w:rPr>
            </w:pPr>
            <w:r w:rsidRPr="00C80586">
              <w:rPr>
                <w:rFonts w:ascii="Calibri" w:hAnsi="Calibri" w:cs="Calibri"/>
              </w:rPr>
              <w:t>Healthcare workers, particularly those working with known or suspected pandemic patients.</w:t>
            </w:r>
          </w:p>
        </w:tc>
        <w:tc>
          <w:tcPr>
            <w:tcW w:w="2880" w:type="dxa"/>
          </w:tcPr>
          <w:p w14:paraId="692E8835" w14:textId="5C244C99" w:rsidR="00A26A30" w:rsidRPr="00C80586" w:rsidRDefault="008B7C2A" w:rsidP="00A976C2">
            <w:pPr>
              <w:pStyle w:val="NoSpacing"/>
              <w:rPr>
                <w:rFonts w:ascii="Calibri" w:hAnsi="Calibri" w:cs="Calibri"/>
              </w:rPr>
            </w:pPr>
            <w:r w:rsidRPr="00C80586">
              <w:rPr>
                <w:rFonts w:ascii="Calibri" w:hAnsi="Calibri" w:cs="Calibri"/>
              </w:rPr>
              <w:t>Workers with high-frequency interaction with the general public (e.g., those working in schools, restaurants and retail establishments, travel and mass transit, or other crowded environments).</w:t>
            </w:r>
          </w:p>
        </w:tc>
        <w:tc>
          <w:tcPr>
            <w:tcW w:w="3420" w:type="dxa"/>
          </w:tcPr>
          <w:p w14:paraId="392C398A" w14:textId="4E13D3CC" w:rsidR="00A26A30" w:rsidRPr="00C80586" w:rsidRDefault="008B7C2A" w:rsidP="00A976C2">
            <w:pPr>
              <w:pStyle w:val="NoSpacing"/>
              <w:rPr>
                <w:rFonts w:ascii="Calibri" w:hAnsi="Calibri" w:cs="Calibri"/>
              </w:rPr>
            </w:pPr>
            <w:r w:rsidRPr="00C80586">
              <w:rPr>
                <w:rFonts w:ascii="Calibri" w:hAnsi="Calibri" w:cs="Calibri"/>
              </w:rPr>
              <w:t>Workers who have minimal contact with the general public and other coworkers (e.g., office workers).</w:t>
            </w:r>
          </w:p>
        </w:tc>
      </w:tr>
    </w:tbl>
    <w:p w14:paraId="210BEE2D" w14:textId="61BCF562" w:rsidR="00A26A30" w:rsidRPr="00C80586" w:rsidRDefault="00A26A30" w:rsidP="006E4F2E">
      <w:pPr>
        <w:pStyle w:val="NoSpacing"/>
        <w:rPr>
          <w:rFonts w:ascii="Calibri" w:hAnsi="Calibri" w:cs="Calibri"/>
        </w:rPr>
      </w:pPr>
    </w:p>
    <w:p w14:paraId="291EA3EB" w14:textId="178336C1" w:rsidR="00A26A30" w:rsidRPr="00C80586" w:rsidRDefault="00A26A30" w:rsidP="006E4F2E">
      <w:pPr>
        <w:pStyle w:val="NoSpacing"/>
        <w:rPr>
          <w:rFonts w:ascii="Calibri" w:hAnsi="Calibri" w:cs="Calibri"/>
        </w:rPr>
      </w:pPr>
    </w:p>
    <w:p w14:paraId="30A62AEF" w14:textId="71C9E551" w:rsidR="00F2350C" w:rsidRPr="00C80586" w:rsidRDefault="00A26A30" w:rsidP="006E4F2E">
      <w:pPr>
        <w:pStyle w:val="NoSpacing"/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 xml:space="preserve">Workers who believe their employer provides a safe and healthy workplace are more likely to report to work during a pandemic. </w:t>
      </w:r>
      <w:r w:rsidR="008B7C2A" w:rsidRPr="00C80586">
        <w:rPr>
          <w:rFonts w:ascii="Calibri" w:hAnsi="Calibri" w:cs="Calibri"/>
          <w:sz w:val="28"/>
          <w:szCs w:val="28"/>
        </w:rPr>
        <w:t xml:space="preserve">It is our priority to ensure our employees are safe and protected. </w:t>
      </w:r>
    </w:p>
    <w:p w14:paraId="4A2601B7" w14:textId="696F541A" w:rsidR="008B7C2A" w:rsidRDefault="00F2350C" w:rsidP="008B7C2A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</w:t>
      </w:r>
      <w:r w:rsidR="008B7C2A" w:rsidRPr="00C80586">
        <w:rPr>
          <w:rFonts w:ascii="Calibri" w:hAnsi="Calibri" w:cs="Calibri"/>
          <w:sz w:val="28"/>
          <w:szCs w:val="28"/>
        </w:rPr>
        <w:t xml:space="preserve">e do not have the option to work </w:t>
      </w:r>
      <w:r w:rsidR="00946EBB" w:rsidRPr="00C80586">
        <w:rPr>
          <w:rFonts w:ascii="Calibri" w:hAnsi="Calibri" w:cs="Calibri"/>
          <w:sz w:val="28"/>
          <w:szCs w:val="28"/>
        </w:rPr>
        <w:t>from home</w:t>
      </w:r>
      <w:r w:rsidR="008B7C2A" w:rsidRPr="00C80586">
        <w:rPr>
          <w:rFonts w:ascii="Calibri" w:hAnsi="Calibri" w:cs="Calibri"/>
          <w:sz w:val="28"/>
          <w:szCs w:val="28"/>
        </w:rPr>
        <w:t xml:space="preserve"> as our work is done on multiple job sites, so keep in mind situational awareness, be aware of others and avoid close physical contact as much as possible.</w:t>
      </w:r>
    </w:p>
    <w:p w14:paraId="6EFA5710" w14:textId="0482D1DC" w:rsidR="00F2350C" w:rsidRPr="00C80586" w:rsidRDefault="00F2350C" w:rsidP="008B7C2A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According to the Federal, State, and local government, low income residential (multi-family) construction is considered an “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essential business”</w:t>
      </w:r>
    </w:p>
    <w:p w14:paraId="53781112" w14:textId="22C87E06" w:rsidR="008B7C2A" w:rsidRPr="00C80586" w:rsidRDefault="008B7C2A" w:rsidP="008B7C2A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>Wear gloves if they do not affect production.</w:t>
      </w:r>
    </w:p>
    <w:p w14:paraId="00976B6C" w14:textId="66F774D0" w:rsidR="008B7C2A" w:rsidRPr="00C80586" w:rsidRDefault="008B7C2A" w:rsidP="008B7C2A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>We will provide disposable surgical masks, if necessary</w:t>
      </w:r>
    </w:p>
    <w:p w14:paraId="3E492EA6" w14:textId="0F4808E8" w:rsidR="008B7C2A" w:rsidRPr="00C80586" w:rsidRDefault="008B7C2A" w:rsidP="008B7C2A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 xml:space="preserve">Make sure to wash your hands often, keep your hands out of your mouths and </w:t>
      </w:r>
      <w:proofErr w:type="gramStart"/>
      <w:r w:rsidRPr="00C80586">
        <w:rPr>
          <w:rFonts w:ascii="Calibri" w:hAnsi="Calibri" w:cs="Calibri"/>
          <w:sz w:val="28"/>
          <w:szCs w:val="28"/>
        </w:rPr>
        <w:t>off of</w:t>
      </w:r>
      <w:proofErr w:type="gramEnd"/>
      <w:r w:rsidRPr="00C80586">
        <w:rPr>
          <w:rFonts w:ascii="Calibri" w:hAnsi="Calibri" w:cs="Calibri"/>
          <w:sz w:val="28"/>
          <w:szCs w:val="28"/>
        </w:rPr>
        <w:t xml:space="preserve"> your face</w:t>
      </w:r>
    </w:p>
    <w:p w14:paraId="598A5E42" w14:textId="74A6CFDF" w:rsidR="008B7C2A" w:rsidRPr="00C80586" w:rsidRDefault="008B7C2A" w:rsidP="008B7C2A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 xml:space="preserve">Sneeze and cough into your arm or a handkerchief. </w:t>
      </w:r>
    </w:p>
    <w:p w14:paraId="3E81A69B" w14:textId="0D57E0D1" w:rsidR="008B7C2A" w:rsidRPr="00C80586" w:rsidRDefault="008B7C2A" w:rsidP="008B7C2A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>Carry a towel</w:t>
      </w:r>
      <w:r w:rsidR="00946EBB" w:rsidRPr="00C80586">
        <w:rPr>
          <w:rFonts w:ascii="Calibri" w:hAnsi="Calibri" w:cs="Calibri"/>
          <w:sz w:val="28"/>
          <w:szCs w:val="28"/>
        </w:rPr>
        <w:t xml:space="preserve">, </w:t>
      </w:r>
      <w:r w:rsidRPr="00C80586">
        <w:rPr>
          <w:rFonts w:ascii="Calibri" w:hAnsi="Calibri" w:cs="Calibri"/>
          <w:sz w:val="28"/>
          <w:szCs w:val="28"/>
        </w:rPr>
        <w:t>handkerchief, or tissues for your personal use.</w:t>
      </w:r>
    </w:p>
    <w:p w14:paraId="34153949" w14:textId="1F8A8D17" w:rsidR="00946EBB" w:rsidRPr="00C80586" w:rsidRDefault="008B7C2A" w:rsidP="00946EBB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 xml:space="preserve">Do not share drinks or food, do not drink from the same water bottle or cups. </w:t>
      </w:r>
    </w:p>
    <w:p w14:paraId="10A787E4" w14:textId="0614F958" w:rsidR="00946EBB" w:rsidRPr="00C80586" w:rsidRDefault="00946EBB" w:rsidP="00946EBB">
      <w:pPr>
        <w:pStyle w:val="NoSpacing"/>
        <w:rPr>
          <w:rFonts w:ascii="Calibri" w:hAnsi="Calibri" w:cs="Calibri"/>
          <w:sz w:val="28"/>
          <w:szCs w:val="28"/>
        </w:rPr>
      </w:pPr>
    </w:p>
    <w:p w14:paraId="5C3466CC" w14:textId="77777777" w:rsidR="00F2350C" w:rsidRDefault="00F2350C" w:rsidP="00946EBB">
      <w:pPr>
        <w:pStyle w:val="NoSpacing"/>
        <w:rPr>
          <w:rFonts w:ascii="Calibri" w:hAnsi="Calibri" w:cs="Calibri"/>
          <w:sz w:val="28"/>
          <w:szCs w:val="28"/>
        </w:rPr>
      </w:pPr>
    </w:p>
    <w:p w14:paraId="1CDD7356" w14:textId="77777777" w:rsidR="00F2350C" w:rsidRDefault="00F2350C" w:rsidP="00946EBB">
      <w:pPr>
        <w:pStyle w:val="NoSpacing"/>
        <w:rPr>
          <w:rFonts w:ascii="Calibri" w:hAnsi="Calibri" w:cs="Calibri"/>
          <w:sz w:val="28"/>
          <w:szCs w:val="28"/>
        </w:rPr>
      </w:pPr>
    </w:p>
    <w:p w14:paraId="36BA33C8" w14:textId="77777777" w:rsidR="00F2350C" w:rsidRDefault="00F2350C" w:rsidP="00946EBB">
      <w:pPr>
        <w:pStyle w:val="NoSpacing"/>
        <w:rPr>
          <w:rFonts w:ascii="Calibri" w:hAnsi="Calibri" w:cs="Calibri"/>
          <w:sz w:val="28"/>
          <w:szCs w:val="28"/>
        </w:rPr>
      </w:pPr>
    </w:p>
    <w:p w14:paraId="4F7A086A" w14:textId="77777777" w:rsidR="00F2350C" w:rsidRDefault="00F2350C" w:rsidP="00946EBB">
      <w:pPr>
        <w:pStyle w:val="NoSpacing"/>
        <w:rPr>
          <w:rFonts w:ascii="Calibri" w:hAnsi="Calibri" w:cs="Calibri"/>
          <w:sz w:val="28"/>
          <w:szCs w:val="28"/>
        </w:rPr>
      </w:pPr>
    </w:p>
    <w:p w14:paraId="6DAE4B54" w14:textId="20614AA9" w:rsidR="00946EBB" w:rsidRPr="00C80586" w:rsidRDefault="00946EBB" w:rsidP="00946EBB">
      <w:pPr>
        <w:pStyle w:val="NoSpacing"/>
        <w:rPr>
          <w:rFonts w:ascii="Calibri" w:hAnsi="Calibri" w:cs="Calibri"/>
          <w:sz w:val="28"/>
          <w:szCs w:val="28"/>
        </w:rPr>
      </w:pPr>
      <w:r w:rsidRPr="00C80586">
        <w:rPr>
          <w:rFonts w:ascii="Calibri" w:hAnsi="Calibri" w:cs="Calibri"/>
          <w:sz w:val="28"/>
          <w:szCs w:val="28"/>
        </w:rPr>
        <w:t xml:space="preserve">For more information, please refer to the CDC, Center for Disease Control and Prevention, </w:t>
      </w:r>
      <w:hyperlink r:id="rId7" w:history="1">
        <w:r w:rsidRPr="00C80586">
          <w:rPr>
            <w:rStyle w:val="Hyperlink"/>
            <w:rFonts w:ascii="Calibri" w:hAnsi="Calibri" w:cs="Calibri"/>
            <w:sz w:val="28"/>
            <w:szCs w:val="28"/>
          </w:rPr>
          <w:t>www.cdc.org</w:t>
        </w:r>
      </w:hyperlink>
      <w:r w:rsidRPr="00C80586">
        <w:rPr>
          <w:rFonts w:ascii="Calibri" w:hAnsi="Calibri" w:cs="Calibri"/>
          <w:sz w:val="28"/>
          <w:szCs w:val="28"/>
        </w:rPr>
        <w:t xml:space="preserve"> or call (800)232-4636.</w:t>
      </w:r>
    </w:p>
    <w:sectPr w:rsidR="00946EBB" w:rsidRPr="00C80586" w:rsidSect="00791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2A7A1" w14:textId="77777777" w:rsidR="00106199" w:rsidRDefault="00106199" w:rsidP="00791549">
      <w:pPr>
        <w:spacing w:after="0" w:line="240" w:lineRule="auto"/>
      </w:pPr>
      <w:r>
        <w:separator/>
      </w:r>
    </w:p>
  </w:endnote>
  <w:endnote w:type="continuationSeparator" w:id="0">
    <w:p w14:paraId="4270FCF0" w14:textId="77777777" w:rsidR="00106199" w:rsidRDefault="00106199" w:rsidP="0079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B7EC" w14:textId="77777777" w:rsidR="003D69AA" w:rsidRDefault="003D6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4930" w14:textId="2FF13601" w:rsidR="003D69AA" w:rsidRDefault="003D69AA">
    <w:pPr>
      <w:pStyle w:val="Footer"/>
      <w:jc w:val="right"/>
    </w:pPr>
    <w:r>
      <w:t xml:space="preserve">Encore Mechanical – Safety Manual – </w:t>
    </w:r>
    <w:proofErr w:type="spellStart"/>
    <w:r>
      <w:t>ToolBox</w:t>
    </w:r>
    <w:proofErr w:type="spellEnd"/>
    <w:r>
      <w:t xml:space="preserve"> Talk/Safety Meeting Topic                                             Page </w:t>
    </w:r>
    <w:sdt>
      <w:sdtPr>
        <w:id w:val="5806556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F0AE7EC" w14:textId="7B9457C6" w:rsidR="4F22971B" w:rsidRDefault="4F22971B" w:rsidP="4F229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E4C0" w14:textId="77777777" w:rsidR="003D69AA" w:rsidRDefault="003D6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F1485" w14:textId="77777777" w:rsidR="00106199" w:rsidRDefault="00106199" w:rsidP="00791549">
      <w:pPr>
        <w:spacing w:after="0" w:line="240" w:lineRule="auto"/>
      </w:pPr>
      <w:r>
        <w:separator/>
      </w:r>
    </w:p>
  </w:footnote>
  <w:footnote w:type="continuationSeparator" w:id="0">
    <w:p w14:paraId="7B7A4F8C" w14:textId="77777777" w:rsidR="00106199" w:rsidRDefault="00106199" w:rsidP="0079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5173" w14:textId="77777777" w:rsidR="003D69AA" w:rsidRDefault="003D6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6192508"/>
  <w:bookmarkStart w:id="2" w:name="_Hlk26192509"/>
  <w:bookmarkStart w:id="3" w:name="_Hlk26192510"/>
  <w:bookmarkStart w:id="4" w:name="_Hlk26192511"/>
  <w:bookmarkStart w:id="5" w:name="_Hlk26192512"/>
  <w:bookmarkStart w:id="6" w:name="_Hlk26192513"/>
  <w:bookmarkStart w:id="7" w:name="_Hlk26192514"/>
  <w:bookmarkStart w:id="8" w:name="_Hlk26192515"/>
  <w:bookmarkStart w:id="9" w:name="_Hlk26192516"/>
  <w:bookmarkStart w:id="10" w:name="_Hlk26192517"/>
  <w:bookmarkStart w:id="11" w:name="_Hlk26192518"/>
  <w:bookmarkStart w:id="12" w:name="_Hlk26192519"/>
  <w:bookmarkStart w:id="13" w:name="_Hlk26192520"/>
  <w:bookmarkStart w:id="14" w:name="_Hlk26192521"/>
  <w:bookmarkStart w:id="15" w:name="_Hlk26192522"/>
  <w:bookmarkStart w:id="16" w:name="_Hlk26192523"/>
  <w:bookmarkStart w:id="17" w:name="_Hlk26192528"/>
  <w:bookmarkStart w:id="18" w:name="_Hlk26192529"/>
  <w:bookmarkStart w:id="19" w:name="_Hlk26192530"/>
  <w:bookmarkStart w:id="20" w:name="_Hlk26192531"/>
  <w:bookmarkStart w:id="21" w:name="_Hlk26192532"/>
  <w:bookmarkStart w:id="22" w:name="_Hlk26192533"/>
  <w:bookmarkStart w:id="23" w:name="_Hlk26192534"/>
  <w:bookmarkStart w:id="24" w:name="_Hlk26192535"/>
  <w:bookmarkStart w:id="25" w:name="_Hlk26192536"/>
  <w:bookmarkStart w:id="26" w:name="_Hlk26192537"/>
  <w:p w14:paraId="355055EB" w14:textId="188E329C" w:rsidR="00791549" w:rsidRPr="00791549" w:rsidRDefault="00B82063" w:rsidP="00791549">
    <w:pPr>
      <w:spacing w:after="0" w:line="240" w:lineRule="auto"/>
      <w:ind w:left="6480"/>
      <w:jc w:val="both"/>
      <w:rPr>
        <w:rFonts w:ascii="Century Gothic" w:eastAsia="Calibri" w:hAnsi="Century Gothic" w:cs="Times New Roman"/>
        <w:sz w:val="16"/>
        <w:szCs w:val="16"/>
      </w:rPr>
    </w:pPr>
    <w:r w:rsidRPr="00791549">
      <w:rPr>
        <w:rFonts w:ascii="Century Gothic" w:eastAsia="Calibri" w:hAnsi="Century Gothic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6B4618" wp14:editId="7C952A54">
              <wp:simplePos x="0" y="0"/>
              <wp:positionH relativeFrom="column">
                <wp:posOffset>4100830</wp:posOffset>
              </wp:positionH>
              <wp:positionV relativeFrom="paragraph">
                <wp:posOffset>-196215</wp:posOffset>
              </wp:positionV>
              <wp:extent cx="0" cy="962025"/>
              <wp:effectExtent l="24130" t="22860" r="23495" b="24765"/>
              <wp:wrapNone/>
              <wp:docPr id="132" name="Straight Arrow Connector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620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017DE7D5">
              <v:path fillok="f" arrowok="t" o:connecttype="none"/>
              <o:lock v:ext="edit" shapetype="t"/>
            </v:shapetype>
            <v:shape id="Straight Arrow Connector 132" style="position:absolute;margin-left:322.9pt;margin-top:-15.45pt;width:0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c00000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7193A7C7" wp14:editId="55C53094">
          <wp:simplePos x="0" y="0"/>
          <wp:positionH relativeFrom="column">
            <wp:posOffset>-200025</wp:posOffset>
          </wp:positionH>
          <wp:positionV relativeFrom="page">
            <wp:posOffset>590550</wp:posOffset>
          </wp:positionV>
          <wp:extent cx="212153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1549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F2586" wp14:editId="3E245856">
              <wp:simplePos x="0" y="0"/>
              <wp:positionH relativeFrom="margin">
                <wp:posOffset>-390526</wp:posOffset>
              </wp:positionH>
              <wp:positionV relativeFrom="paragraph">
                <wp:posOffset>-466725</wp:posOffset>
              </wp:positionV>
              <wp:extent cx="2733675" cy="628650"/>
              <wp:effectExtent l="0" t="0" r="9525" b="0"/>
              <wp:wrapNone/>
              <wp:docPr id="133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B420D" w14:textId="77777777" w:rsidR="00791549" w:rsidRDefault="00791549" w:rsidP="001801A3">
                          <w:pPr>
                            <w:ind w:left="-450"/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  <w:p w14:paraId="6281D41F" w14:textId="77777777" w:rsidR="00791549" w:rsidRPr="0049179B" w:rsidRDefault="00791549" w:rsidP="00791549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  <w:r w:rsidRPr="0049179B">
                            <w:rPr>
                              <w:rFonts w:ascii="Century Gothic" w:hAnsi="Century Gothic"/>
                              <w:b/>
                              <w:bCs/>
                            </w:rPr>
                            <w:t xml:space="preserve">DJR, Inc. dba Encore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</w:rPr>
                            <w:t>M</w:t>
                          </w:r>
                          <w:r w:rsidRPr="0049179B">
                            <w:rPr>
                              <w:rFonts w:ascii="Century Gothic" w:hAnsi="Century Gothic"/>
                              <w:b/>
                              <w:bCs/>
                            </w:rPr>
                            <w:t>echani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</w:rPr>
                            <w:t>c</w:t>
                          </w:r>
                          <w:r w:rsidRPr="0049179B">
                            <w:rPr>
                              <w:rFonts w:ascii="Century Gothic" w:hAnsi="Century Gothic"/>
                              <w:b/>
                              <w:bCs/>
                            </w:rPr>
                            <w:t>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F2586"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26" type="#_x0000_t202" style="position:absolute;left:0;text-align:left;margin-left:-30.75pt;margin-top:-36.75pt;width:215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1/hQIAABM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" stroked="f">
              <v:textbox>
                <w:txbxContent>
                  <w:p w14:paraId="5CDB420D" w14:textId="77777777" w:rsidR="00791549" w:rsidRDefault="00791549" w:rsidP="001801A3">
                    <w:pPr>
                      <w:ind w:left="-450"/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  <w:p w14:paraId="6281D41F" w14:textId="77777777" w:rsidR="00791549" w:rsidRPr="0049179B" w:rsidRDefault="00791549" w:rsidP="00791549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  <w:r w:rsidRPr="0049179B">
                      <w:rPr>
                        <w:rFonts w:ascii="Century Gothic" w:hAnsi="Century Gothic"/>
                        <w:b/>
                        <w:bCs/>
                      </w:rPr>
                      <w:t xml:space="preserve">DJR, Inc. dba Encore </w:t>
                    </w:r>
                    <w:r>
                      <w:rPr>
                        <w:rFonts w:ascii="Century Gothic" w:hAnsi="Century Gothic"/>
                        <w:b/>
                        <w:bCs/>
                      </w:rPr>
                      <w:t>M</w:t>
                    </w:r>
                    <w:r w:rsidRPr="0049179B">
                      <w:rPr>
                        <w:rFonts w:ascii="Century Gothic" w:hAnsi="Century Gothic"/>
                        <w:b/>
                        <w:bCs/>
                      </w:rPr>
                      <w:t>echani</w:t>
                    </w:r>
                    <w:r>
                      <w:rPr>
                        <w:rFonts w:ascii="Century Gothic" w:hAnsi="Century Gothic"/>
                        <w:b/>
                        <w:bCs/>
                      </w:rPr>
                      <w:t>c</w:t>
                    </w:r>
                    <w:r w:rsidRPr="0049179B">
                      <w:rPr>
                        <w:rFonts w:ascii="Century Gothic" w:hAnsi="Century Gothic"/>
                        <w:b/>
                        <w:bCs/>
                      </w:rPr>
                      <w:t>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91549" w:rsidRPr="00791549">
      <w:rPr>
        <w:rFonts w:ascii="Century Gothic" w:eastAsia="Calibri" w:hAnsi="Century Gothic" w:cs="Times New Roman"/>
        <w:sz w:val="16"/>
        <w:szCs w:val="16"/>
      </w:rPr>
      <w:t xml:space="preserve">            9201 Brown Lane, Suite 141</w:t>
    </w:r>
  </w:p>
  <w:p w14:paraId="65FCE060" w14:textId="77777777" w:rsidR="00791549" w:rsidRPr="00791549" w:rsidRDefault="00791549" w:rsidP="00791549">
    <w:pPr>
      <w:spacing w:after="0" w:line="240" w:lineRule="auto"/>
      <w:ind w:left="6480"/>
      <w:jc w:val="both"/>
      <w:rPr>
        <w:rFonts w:ascii="Century Gothic" w:eastAsia="Calibri" w:hAnsi="Century Gothic" w:cs="Times New Roman"/>
        <w:sz w:val="16"/>
        <w:szCs w:val="16"/>
      </w:rPr>
    </w:pPr>
    <w:r w:rsidRPr="00791549">
      <w:rPr>
        <w:rFonts w:ascii="Century Gothic" w:eastAsia="Calibri" w:hAnsi="Century Gothic" w:cs="Times New Roman"/>
        <w:sz w:val="16"/>
        <w:szCs w:val="16"/>
      </w:rPr>
      <w:t xml:space="preserve">            Austin, Texas 78754</w:t>
    </w:r>
  </w:p>
  <w:p w14:paraId="3138B212" w14:textId="17159369" w:rsidR="00791549" w:rsidRPr="00791549" w:rsidRDefault="00791549" w:rsidP="00791549">
    <w:pPr>
      <w:spacing w:after="0" w:line="240" w:lineRule="auto"/>
      <w:ind w:left="6480"/>
      <w:jc w:val="both"/>
      <w:rPr>
        <w:rFonts w:ascii="Century Gothic" w:eastAsia="Calibri" w:hAnsi="Century Gothic" w:cs="Times New Roman"/>
        <w:sz w:val="16"/>
        <w:szCs w:val="16"/>
      </w:rPr>
    </w:pPr>
    <w:r w:rsidRPr="00791549">
      <w:rPr>
        <w:rFonts w:ascii="Century Gothic" w:eastAsia="Calibri" w:hAnsi="Century Gothic" w:cs="Times New Roman"/>
        <w:sz w:val="16"/>
        <w:szCs w:val="16"/>
      </w:rPr>
      <w:t xml:space="preserve">            (512) 339-3012 o</w:t>
    </w:r>
  </w:p>
  <w:p w14:paraId="6714254B" w14:textId="46B6E815" w:rsidR="00791549" w:rsidRPr="00791549" w:rsidRDefault="00791549" w:rsidP="00791549">
    <w:pPr>
      <w:spacing w:after="0" w:line="240" w:lineRule="auto"/>
      <w:ind w:left="6480"/>
      <w:jc w:val="both"/>
      <w:rPr>
        <w:rFonts w:ascii="Century Gothic" w:eastAsia="Calibri" w:hAnsi="Century Gothic" w:cs="Times New Roman"/>
        <w:sz w:val="16"/>
        <w:szCs w:val="16"/>
      </w:rPr>
    </w:pPr>
    <w:r w:rsidRPr="00791549">
      <w:rPr>
        <w:rFonts w:ascii="Century Gothic" w:eastAsia="Calibri" w:hAnsi="Century Gothic" w:cs="Times New Roman"/>
        <w:sz w:val="16"/>
        <w:szCs w:val="16"/>
      </w:rPr>
      <w:t xml:space="preserve">            (512) 339-3148 f</w:t>
    </w:r>
  </w:p>
  <w:p w14:paraId="0AE79666" w14:textId="77777777" w:rsidR="00791549" w:rsidRPr="00791549" w:rsidRDefault="00791549" w:rsidP="00791549">
    <w:pPr>
      <w:spacing w:after="0" w:line="240" w:lineRule="auto"/>
      <w:ind w:left="6480"/>
      <w:jc w:val="both"/>
      <w:rPr>
        <w:rFonts w:ascii="Century Gothic" w:eastAsia="Calibri" w:hAnsi="Century Gothic" w:cs="Times New Roman"/>
        <w:sz w:val="16"/>
        <w:szCs w:val="16"/>
      </w:rPr>
    </w:pPr>
    <w:r w:rsidRPr="00791549">
      <w:rPr>
        <w:rFonts w:ascii="Calibri" w:eastAsia="Calibri" w:hAnsi="Calibri" w:cs="Times New Roman"/>
      </w:rPr>
      <w:t xml:space="preserve">           </w:t>
    </w:r>
    <w:hyperlink r:id="rId2" w:history="1">
      <w:r w:rsidRPr="00791549">
        <w:rPr>
          <w:rFonts w:ascii="Century Gothic" w:eastAsia="Calibri" w:hAnsi="Century Gothic" w:cs="Times New Roman"/>
          <w:color w:val="0000FF"/>
          <w:sz w:val="16"/>
          <w:szCs w:val="16"/>
          <w:u w:val="single"/>
        </w:rPr>
        <w:t>www.Encoremech.com</w:t>
      </w:r>
    </w:hyperlink>
  </w:p>
  <w:p w14:paraId="71818CF6" w14:textId="77777777" w:rsidR="00791549" w:rsidRPr="00791549" w:rsidRDefault="00791549" w:rsidP="00791549">
    <w:pPr>
      <w:tabs>
        <w:tab w:val="left" w:pos="8100"/>
        <w:tab w:val="left" w:pos="8190"/>
        <w:tab w:val="left" w:pos="8370"/>
        <w:tab w:val="left" w:pos="8550"/>
      </w:tabs>
      <w:spacing w:after="0" w:line="240" w:lineRule="auto"/>
      <w:ind w:left="6480" w:right="-450"/>
      <w:jc w:val="both"/>
      <w:rPr>
        <w:rFonts w:ascii="Century Gothic" w:eastAsia="Calibri" w:hAnsi="Century Gothic" w:cs="Times New Roman"/>
        <w:sz w:val="16"/>
        <w:szCs w:val="16"/>
      </w:rPr>
    </w:pPr>
    <w:r w:rsidRPr="00791549">
      <w:rPr>
        <w:rFonts w:ascii="Century Gothic" w:eastAsia="Calibri" w:hAnsi="Century Gothic" w:cs="Times New Roman"/>
        <w:sz w:val="16"/>
        <w:szCs w:val="16"/>
      </w:rPr>
      <w:t xml:space="preserve">            TACLA27439E   </w:t>
    </w:r>
    <w:proofErr w:type="gramStart"/>
    <w:r w:rsidRPr="00791549">
      <w:rPr>
        <w:rFonts w:ascii="Century Gothic" w:eastAsia="Calibri" w:hAnsi="Century Gothic" w:cs="Times New Roman"/>
        <w:sz w:val="16"/>
        <w:szCs w:val="16"/>
      </w:rPr>
      <w:t>|  TACLA</w:t>
    </w:r>
    <w:proofErr w:type="gramEnd"/>
    <w:r w:rsidRPr="00791549">
      <w:rPr>
        <w:rFonts w:ascii="Century Gothic" w:eastAsia="Calibri" w:hAnsi="Century Gothic" w:cs="Times New Roman"/>
        <w:sz w:val="16"/>
        <w:szCs w:val="16"/>
      </w:rPr>
      <w:t>09784E</w:t>
    </w:r>
  </w:p>
  <w:p w14:paraId="1209A544" w14:textId="166FD172" w:rsidR="00791549" w:rsidRPr="00791549" w:rsidRDefault="00791549" w:rsidP="00791549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</w:rPr>
    </w:pPr>
    <w:r w:rsidRPr="00791549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6CC974" wp14:editId="1821BE4A">
              <wp:simplePos x="0" y="0"/>
              <wp:positionH relativeFrom="margin">
                <wp:align>center</wp:align>
              </wp:positionH>
              <wp:positionV relativeFrom="paragraph">
                <wp:posOffset>147320</wp:posOffset>
              </wp:positionV>
              <wp:extent cx="6924675" cy="0"/>
              <wp:effectExtent l="0" t="19050" r="28575" b="19050"/>
              <wp:wrapNone/>
              <wp:docPr id="131" name="Straight Arrow Connector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 id="Straight Arrow Connector 131" style="position:absolute;margin-left:0;margin-top:11.6pt;width:545.2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color="#c00000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" w14:anchorId="60334F37">
              <w10:wrap anchorx="margin"/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14:paraId="1715EAC3" w14:textId="43B10430" w:rsidR="00791549" w:rsidRPr="00791549" w:rsidRDefault="00791549" w:rsidP="00791549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  <w:p w14:paraId="3EDBF223" w14:textId="315135D1" w:rsidR="00791549" w:rsidRDefault="00791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F624" w14:textId="77777777" w:rsidR="003D69AA" w:rsidRDefault="003D6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0755"/>
    <w:multiLevelType w:val="hybridMultilevel"/>
    <w:tmpl w:val="93E0A588"/>
    <w:lvl w:ilvl="0" w:tplc="53FE9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365CE"/>
    <w:multiLevelType w:val="hybridMultilevel"/>
    <w:tmpl w:val="C1464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77C9D"/>
    <w:multiLevelType w:val="hybridMultilevel"/>
    <w:tmpl w:val="D6BA3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49"/>
    <w:rsid w:val="0005044E"/>
    <w:rsid w:val="00106199"/>
    <w:rsid w:val="00107DE5"/>
    <w:rsid w:val="001801A3"/>
    <w:rsid w:val="0038499B"/>
    <w:rsid w:val="003D69AA"/>
    <w:rsid w:val="004B45F7"/>
    <w:rsid w:val="006E4F2E"/>
    <w:rsid w:val="00791549"/>
    <w:rsid w:val="00822BBA"/>
    <w:rsid w:val="008B7C2A"/>
    <w:rsid w:val="00946EBB"/>
    <w:rsid w:val="009D08E1"/>
    <w:rsid w:val="00A26A30"/>
    <w:rsid w:val="00A976C2"/>
    <w:rsid w:val="00AF7F6E"/>
    <w:rsid w:val="00B82063"/>
    <w:rsid w:val="00BF1811"/>
    <w:rsid w:val="00C80586"/>
    <w:rsid w:val="00CB45BF"/>
    <w:rsid w:val="00F0347D"/>
    <w:rsid w:val="00F2350C"/>
    <w:rsid w:val="00F80026"/>
    <w:rsid w:val="140A9ABF"/>
    <w:rsid w:val="4F229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E3A00D"/>
  <w15:chartTrackingRefBased/>
  <w15:docId w15:val="{5BF1ECD6-580D-49C0-B02F-CB1A07FB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49"/>
  </w:style>
  <w:style w:type="paragraph" w:styleId="Footer">
    <w:name w:val="footer"/>
    <w:basedOn w:val="Normal"/>
    <w:link w:val="FooterChar"/>
    <w:uiPriority w:val="99"/>
    <w:unhideWhenUsed/>
    <w:rsid w:val="00791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4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E4F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6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E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d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coremec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Jourdan Dlabaja</dc:creator>
  <cp:keywords/>
  <dc:description/>
  <cp:lastModifiedBy>Tammi Danielson</cp:lastModifiedBy>
  <cp:revision>2</cp:revision>
  <cp:lastPrinted>2020-03-12T20:47:00Z</cp:lastPrinted>
  <dcterms:created xsi:type="dcterms:W3CDTF">2020-04-20T22:38:00Z</dcterms:created>
  <dcterms:modified xsi:type="dcterms:W3CDTF">2020-04-20T22:38:00Z</dcterms:modified>
</cp:coreProperties>
</file>